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FE0A" w14:textId="77777777" w:rsidR="007C2E3D" w:rsidRPr="0016324E" w:rsidRDefault="007C2E3D" w:rsidP="007C2E3D">
      <w:pPr>
        <w:tabs>
          <w:tab w:val="left" w:pos="11160"/>
        </w:tabs>
        <w:ind w:right="59"/>
        <w:jc w:val="center"/>
        <w:rPr>
          <w:b/>
          <w:color w:val="000000" w:themeColor="text1"/>
          <w:sz w:val="26"/>
          <w:szCs w:val="20"/>
        </w:rPr>
      </w:pPr>
      <w:bookmarkStart w:id="0" w:name="_Hlk37227097"/>
    </w:p>
    <w:p w14:paraId="54ECAD08" w14:textId="77777777" w:rsidR="007C2E3D" w:rsidRPr="008D3205" w:rsidRDefault="007C2E3D" w:rsidP="007C2E3D">
      <w:pPr>
        <w:tabs>
          <w:tab w:val="left" w:pos="11160"/>
        </w:tabs>
        <w:ind w:right="59"/>
        <w:jc w:val="center"/>
        <w:rPr>
          <w:b/>
          <w:color w:val="000000" w:themeColor="text1"/>
          <w:sz w:val="20"/>
          <w:szCs w:val="20"/>
        </w:rPr>
      </w:pPr>
    </w:p>
    <w:p w14:paraId="16B6FF39" w14:textId="77777777" w:rsidR="007C2E3D" w:rsidRPr="008D3205" w:rsidRDefault="007C2E3D" w:rsidP="007C2E3D">
      <w:pPr>
        <w:tabs>
          <w:tab w:val="left" w:pos="11160"/>
        </w:tabs>
        <w:ind w:right="59"/>
        <w:jc w:val="center"/>
        <w:rPr>
          <w:b/>
          <w:color w:val="000000" w:themeColor="text1"/>
          <w:sz w:val="20"/>
          <w:szCs w:val="20"/>
        </w:rPr>
      </w:pPr>
    </w:p>
    <w:p w14:paraId="0569F617" w14:textId="77777777" w:rsidR="007C2E3D" w:rsidRPr="008D3205" w:rsidRDefault="007C2E3D" w:rsidP="007C2E3D">
      <w:pPr>
        <w:tabs>
          <w:tab w:val="left" w:pos="11160"/>
        </w:tabs>
        <w:ind w:right="59"/>
        <w:jc w:val="center"/>
        <w:rPr>
          <w:b/>
          <w:color w:val="000000" w:themeColor="text1"/>
          <w:sz w:val="20"/>
          <w:szCs w:val="20"/>
        </w:rPr>
      </w:pPr>
    </w:p>
    <w:p w14:paraId="4D1295AA" w14:textId="77777777" w:rsidR="007C2E3D" w:rsidRPr="008D3205" w:rsidRDefault="007C2E3D" w:rsidP="007C2E3D">
      <w:pPr>
        <w:tabs>
          <w:tab w:val="left" w:pos="11160"/>
        </w:tabs>
        <w:ind w:right="59"/>
        <w:jc w:val="center"/>
        <w:rPr>
          <w:b/>
          <w:color w:val="000000" w:themeColor="text1"/>
          <w:sz w:val="26"/>
          <w:szCs w:val="26"/>
        </w:rPr>
      </w:pPr>
    </w:p>
    <w:p w14:paraId="5D047545" w14:textId="77777777" w:rsidR="007C2E3D" w:rsidRPr="008D3205" w:rsidRDefault="007C2E3D" w:rsidP="007C2E3D">
      <w:pPr>
        <w:ind w:right="12"/>
        <w:jc w:val="center"/>
        <w:rPr>
          <w:b/>
          <w:bCs/>
          <w:color w:val="000000" w:themeColor="text1"/>
          <w:sz w:val="18"/>
          <w:szCs w:val="16"/>
        </w:rPr>
      </w:pPr>
      <w:r w:rsidRPr="008D3205">
        <w:rPr>
          <w:b/>
          <w:bCs/>
          <w:color w:val="000000" w:themeColor="text1"/>
          <w:sz w:val="18"/>
          <w:szCs w:val="16"/>
        </w:rPr>
        <w:t>CENTER 6</w:t>
      </w:r>
    </w:p>
    <w:p w14:paraId="0F13C218" w14:textId="77777777" w:rsidR="007C2E3D" w:rsidRPr="008D3205" w:rsidRDefault="007C2E3D" w:rsidP="007C2E3D">
      <w:pPr>
        <w:ind w:right="12"/>
        <w:jc w:val="center"/>
        <w:rPr>
          <w:b/>
          <w:bCs/>
          <w:color w:val="000000" w:themeColor="text1"/>
          <w:sz w:val="4"/>
          <w:szCs w:val="4"/>
        </w:rPr>
      </w:pPr>
    </w:p>
    <w:p w14:paraId="0409C706" w14:textId="77777777" w:rsidR="007C2E3D" w:rsidRPr="008D3205" w:rsidRDefault="007C2E3D" w:rsidP="007C2E3D">
      <w:pPr>
        <w:ind w:right="700"/>
        <w:jc w:val="center"/>
        <w:rPr>
          <w:bCs/>
          <w:color w:val="000000" w:themeColor="text1"/>
          <w:sz w:val="17"/>
          <w:szCs w:val="17"/>
        </w:rPr>
      </w:pPr>
      <w:r w:rsidRPr="008D3205">
        <w:rPr>
          <w:i/>
          <w:iCs/>
          <w:color w:val="000000" w:themeColor="text1"/>
          <w:sz w:val="16"/>
          <w:szCs w:val="16"/>
        </w:rPr>
        <w:t xml:space="preserve">                          </w:t>
      </w:r>
      <w:r w:rsidRPr="008D3205">
        <w:rPr>
          <w:i/>
          <w:iCs/>
          <w:color w:val="000000" w:themeColor="text1"/>
          <w:sz w:val="17"/>
          <w:szCs w:val="17"/>
        </w:rPr>
        <w:t xml:space="preserve">Address: </w:t>
      </w:r>
      <w:r w:rsidRPr="008D3205">
        <w:rPr>
          <w:iCs/>
          <w:color w:val="000000" w:themeColor="text1"/>
          <w:sz w:val="17"/>
          <w:szCs w:val="17"/>
        </w:rPr>
        <w:t>No.</w:t>
      </w:r>
      <w:r w:rsidRPr="008D3205">
        <w:rPr>
          <w:i/>
          <w:iCs/>
          <w:color w:val="000000" w:themeColor="text1"/>
          <w:sz w:val="17"/>
          <w:szCs w:val="17"/>
        </w:rPr>
        <w:t xml:space="preserve"> </w:t>
      </w:r>
      <w:r w:rsidRPr="008D3205">
        <w:rPr>
          <w:bCs/>
          <w:color w:val="000000" w:themeColor="text1"/>
          <w:sz w:val="17"/>
          <w:szCs w:val="17"/>
        </w:rPr>
        <w:t>386C Cach Mang Thang Tam street, Bui Huu Nghia Ward, Binh Thuy District, Can Tho City, Viet Nam</w:t>
      </w:r>
    </w:p>
    <w:p w14:paraId="0624DC6B" w14:textId="77777777" w:rsidR="007C2E3D" w:rsidRPr="008D3205" w:rsidRDefault="007C2E3D" w:rsidP="007C2E3D">
      <w:pPr>
        <w:pBdr>
          <w:bottom w:val="single" w:sz="4" w:space="1" w:color="auto"/>
        </w:pBdr>
        <w:spacing w:before="20"/>
        <w:ind w:left="1134" w:right="476"/>
        <w:jc w:val="center"/>
        <w:rPr>
          <w:bCs/>
          <w:color w:val="000000" w:themeColor="text1"/>
          <w:sz w:val="17"/>
          <w:szCs w:val="17"/>
        </w:rPr>
      </w:pPr>
      <w:r w:rsidRPr="008D3205">
        <w:rPr>
          <w:b/>
          <w:iCs/>
          <w:color w:val="000000" w:themeColor="text1"/>
          <w:sz w:val="17"/>
          <w:szCs w:val="17"/>
        </w:rPr>
        <w:t xml:space="preserve">        </w:t>
      </w:r>
      <w:r w:rsidRPr="008D3205">
        <w:rPr>
          <w:bCs/>
          <w:color w:val="000000" w:themeColor="text1"/>
          <w:sz w:val="17"/>
          <w:szCs w:val="17"/>
          <w:lang w:val="it-IT"/>
        </w:rPr>
        <w:t>Tel: (84-292) 3883257;                  E-mail</w:t>
      </w:r>
      <w:r w:rsidRPr="008D3205">
        <w:rPr>
          <w:bCs/>
          <w:color w:val="000000" w:themeColor="text1"/>
          <w:sz w:val="17"/>
          <w:szCs w:val="17"/>
        </w:rPr>
        <w:t xml:space="preserve">: </w:t>
      </w:r>
      <w:hyperlink r:id="rId5" w:history="1">
        <w:r w:rsidRPr="008D3205">
          <w:rPr>
            <w:bCs/>
            <w:color w:val="000000" w:themeColor="text1"/>
            <w:sz w:val="17"/>
            <w:szCs w:val="17"/>
          </w:rPr>
          <w:t>tonghop.nafi6@mard.gov.vn</w:t>
        </w:r>
      </w:hyperlink>
    </w:p>
    <w:bookmarkEnd w:id="0"/>
    <w:p w14:paraId="0474DDE3" w14:textId="77777777" w:rsidR="007A4BFD" w:rsidRPr="008D3205" w:rsidRDefault="007A4BFD" w:rsidP="00BD79FD">
      <w:pPr>
        <w:spacing w:before="200"/>
        <w:jc w:val="center"/>
        <w:outlineLvl w:val="0"/>
        <w:rPr>
          <w:b/>
          <w:color w:val="000000" w:themeColor="text1"/>
          <w:sz w:val="28"/>
        </w:rPr>
      </w:pPr>
      <w:r w:rsidRPr="008D3205">
        <w:rPr>
          <w:b/>
          <w:color w:val="000000" w:themeColor="text1"/>
          <w:sz w:val="28"/>
        </w:rPr>
        <w:t>LIVE AQUATIC ANIMAL FOR HUMAN CONSUMPTION</w:t>
      </w:r>
    </w:p>
    <w:p w14:paraId="1270FE79" w14:textId="77777777" w:rsidR="007A4BFD" w:rsidRPr="008D3205" w:rsidRDefault="007A4BFD" w:rsidP="007A4BFD">
      <w:pPr>
        <w:jc w:val="center"/>
        <w:outlineLvl w:val="0"/>
        <w:rPr>
          <w:b/>
          <w:color w:val="000000" w:themeColor="text1"/>
          <w:sz w:val="28"/>
          <w:lang w:eastAsia="zh-CN"/>
        </w:rPr>
      </w:pPr>
      <w:r w:rsidRPr="008D3205">
        <w:rPr>
          <w:b/>
          <w:color w:val="000000" w:themeColor="text1"/>
          <w:sz w:val="28"/>
        </w:rPr>
        <w:t>QUARANTINE / HEALTH CERTIFICATE</w:t>
      </w:r>
    </w:p>
    <w:p w14:paraId="13DF137E" w14:textId="77777777" w:rsidR="007A4BFD" w:rsidRPr="008D3205" w:rsidRDefault="007A4BFD" w:rsidP="007A4BFD">
      <w:pPr>
        <w:jc w:val="center"/>
        <w:rPr>
          <w:rFonts w:ascii="PMingLiU" w:eastAsia="DengXian" w:hAnsi="PMingLiU" w:cs="PMingLiU"/>
          <w:b/>
          <w:color w:val="000000" w:themeColor="text1"/>
          <w:sz w:val="36"/>
          <w:szCs w:val="48"/>
          <w:lang w:eastAsia="zh-CN"/>
        </w:rPr>
      </w:pPr>
      <w:r w:rsidRPr="008D3205">
        <w:rPr>
          <w:rFonts w:ascii="MS Mincho" w:eastAsia="MS Mincho" w:hAnsi="MS Mincho" w:cs="MS Mincho" w:hint="eastAsia"/>
          <w:b/>
          <w:color w:val="000000" w:themeColor="text1"/>
          <w:sz w:val="36"/>
          <w:szCs w:val="48"/>
          <w:lang w:eastAsia="zh-CN"/>
        </w:rPr>
        <w:t>食用水生</w:t>
      </w:r>
      <w:r w:rsidRPr="008D3205">
        <w:rPr>
          <w:rFonts w:ascii="PMingLiU" w:eastAsia="PMingLiU" w:hAnsi="PMingLiU" w:cs="PMingLiU" w:hint="eastAsia"/>
          <w:b/>
          <w:color w:val="000000" w:themeColor="text1"/>
          <w:sz w:val="36"/>
          <w:szCs w:val="48"/>
          <w:lang w:eastAsia="zh-CN"/>
        </w:rPr>
        <w:t>动物检疫</w:t>
      </w:r>
      <w:r w:rsidRPr="008D3205">
        <w:rPr>
          <w:rFonts w:ascii="MS Mincho" w:eastAsia="MS Mincho" w:hAnsi="MS Mincho" w:cs="MS Mincho" w:hint="eastAsia"/>
          <w:b/>
          <w:color w:val="000000" w:themeColor="text1"/>
          <w:sz w:val="36"/>
          <w:szCs w:val="48"/>
          <w:lang w:eastAsia="zh-CN"/>
        </w:rPr>
        <w:t>／</w:t>
      </w:r>
      <w:r w:rsidRPr="008D3205">
        <w:rPr>
          <w:rFonts w:ascii="PMingLiU" w:eastAsia="PMingLiU" w:hAnsi="PMingLiU" w:cs="PMingLiU" w:hint="eastAsia"/>
          <w:b/>
          <w:color w:val="000000" w:themeColor="text1"/>
          <w:sz w:val="36"/>
          <w:szCs w:val="48"/>
          <w:lang w:eastAsia="zh-CN"/>
        </w:rPr>
        <w:t>卫生证书</w:t>
      </w:r>
    </w:p>
    <w:p w14:paraId="6FFB90B4" w14:textId="77777777" w:rsidR="0034137D" w:rsidRPr="008D3205" w:rsidRDefault="0034137D" w:rsidP="007A4BFD">
      <w:pPr>
        <w:jc w:val="center"/>
        <w:rPr>
          <w:rFonts w:ascii="SimSun" w:eastAsia="DengXian" w:hAnsi=".VnTime"/>
          <w:b/>
          <w:color w:val="000000" w:themeColor="text1"/>
          <w:sz w:val="36"/>
          <w:szCs w:val="48"/>
          <w:lang w:eastAsia="zh-CN"/>
        </w:rPr>
      </w:pPr>
    </w:p>
    <w:p w14:paraId="20EB319E" w14:textId="7E7C753B" w:rsidR="006463F2" w:rsidRPr="008D3205" w:rsidRDefault="006463F2" w:rsidP="0034137D">
      <w:pPr>
        <w:jc w:val="right"/>
        <w:rPr>
          <w:rFonts w:ascii=".VnTime" w:hAnsi=".VnTime"/>
          <w:b/>
          <w:color w:val="000000" w:themeColor="text1"/>
        </w:rPr>
      </w:pPr>
      <w:r w:rsidRPr="008D3205">
        <w:rPr>
          <w:b/>
          <w:color w:val="000000" w:themeColor="text1"/>
        </w:rPr>
        <w:t>Reference No</w:t>
      </w:r>
      <w:r w:rsidRPr="008D3205">
        <w:rPr>
          <w:color w:val="000000" w:themeColor="text1"/>
        </w:rPr>
        <w:t>.</w:t>
      </w:r>
      <w:r w:rsidR="0034137D" w:rsidRPr="008D3205">
        <w:rPr>
          <w:color w:val="000000" w:themeColor="text1"/>
        </w:rPr>
        <w:t>:</w:t>
      </w:r>
      <w:r w:rsidR="00BD79FD" w:rsidRPr="008D3205">
        <w:rPr>
          <w:color w:val="000000" w:themeColor="text1"/>
        </w:rPr>
        <w:t xml:space="preserve"> </w:t>
      </w:r>
      <w:r w:rsidRPr="008D3205">
        <w:rPr>
          <w:b/>
          <w:color w:val="000000" w:themeColor="text1"/>
        </w:rPr>
        <w:t>YK00000/</w:t>
      </w:r>
      <w:r w:rsidR="00694655" w:rsidRPr="008D3205">
        <w:rPr>
          <w:b/>
          <w:color w:val="000000" w:themeColor="text1"/>
        </w:rPr>
        <w:t>2</w:t>
      </w:r>
      <w:r w:rsidR="007C2E3D" w:rsidRPr="008D3205">
        <w:rPr>
          <w:b/>
          <w:color w:val="000000" w:themeColor="text1"/>
        </w:rPr>
        <w:t>4</w:t>
      </w:r>
      <w:r w:rsidRPr="008D3205">
        <w:rPr>
          <w:b/>
          <w:color w:val="000000" w:themeColor="text1"/>
        </w:rPr>
        <w:t>/CH</w:t>
      </w:r>
    </w:p>
    <w:p w14:paraId="6C4D1013" w14:textId="77777777" w:rsidR="00F963FE" w:rsidRPr="008D3205" w:rsidRDefault="00F963FE" w:rsidP="00F963FE">
      <w:pPr>
        <w:spacing w:before="240"/>
        <w:jc w:val="both"/>
        <w:outlineLvl w:val="0"/>
        <w:rPr>
          <w:b/>
          <w:color w:val="000000" w:themeColor="text1"/>
        </w:rPr>
      </w:pPr>
      <w:bookmarkStart w:id="1" w:name="_GoBack"/>
      <w:bookmarkEnd w:id="1"/>
      <w:r w:rsidRPr="008D3205">
        <w:rPr>
          <w:b/>
          <w:color w:val="000000" w:themeColor="text1"/>
        </w:rPr>
        <w:t xml:space="preserve">I. General information / </w:t>
      </w:r>
      <w:r w:rsidRPr="008D3205">
        <w:rPr>
          <w:b/>
          <w:color w:val="000000" w:themeColor="text1"/>
        </w:rPr>
        <w:t>综合信息</w:t>
      </w:r>
    </w:p>
    <w:p w14:paraId="636E94B9" w14:textId="77777777" w:rsidR="00F963FE" w:rsidRPr="008D3205" w:rsidRDefault="00F963FE" w:rsidP="00F963FE">
      <w:pPr>
        <w:jc w:val="both"/>
        <w:outlineLvl w:val="0"/>
        <w:rPr>
          <w:color w:val="000000" w:themeColor="text1"/>
        </w:rPr>
      </w:pPr>
      <w:r w:rsidRPr="008D3205">
        <w:rPr>
          <w:color w:val="000000" w:themeColor="text1"/>
        </w:rPr>
        <w:t xml:space="preserve">1. Name and Address of Consignor / </w:t>
      </w:r>
      <w:r w:rsidRPr="008D3205">
        <w:rPr>
          <w:color w:val="000000" w:themeColor="text1"/>
        </w:rPr>
        <w:t>发货人名称及地址</w:t>
      </w:r>
      <w:r w:rsidRPr="008D3205">
        <w:rPr>
          <w:color w:val="000000" w:themeColor="text1"/>
        </w:rPr>
        <w:t xml:space="preserve">: </w:t>
      </w:r>
    </w:p>
    <w:p w14:paraId="244C65BC" w14:textId="77777777" w:rsidR="00F963FE" w:rsidRPr="008D3205" w:rsidRDefault="00F963FE" w:rsidP="00F963FE">
      <w:pPr>
        <w:jc w:val="both"/>
        <w:outlineLvl w:val="0"/>
        <w:rPr>
          <w:color w:val="000000" w:themeColor="text1"/>
        </w:rPr>
      </w:pPr>
    </w:p>
    <w:p w14:paraId="21E79FAF" w14:textId="77777777" w:rsidR="00F963FE" w:rsidRPr="008D3205" w:rsidRDefault="00F963FE" w:rsidP="00F963FE">
      <w:pPr>
        <w:rPr>
          <w:color w:val="000000" w:themeColor="text1"/>
        </w:rPr>
      </w:pPr>
      <w:r w:rsidRPr="008D3205">
        <w:rPr>
          <w:color w:val="000000" w:themeColor="text1"/>
        </w:rPr>
        <w:t xml:space="preserve">2. Name and Address of Consignee / </w:t>
      </w:r>
      <w:r w:rsidRPr="008D3205">
        <w:rPr>
          <w:color w:val="000000" w:themeColor="text1"/>
        </w:rPr>
        <w:t>收货人名称及地址</w:t>
      </w:r>
      <w:r w:rsidRPr="008D3205">
        <w:rPr>
          <w:color w:val="000000" w:themeColor="text1"/>
        </w:rPr>
        <w:t xml:space="preserve">: </w:t>
      </w:r>
    </w:p>
    <w:p w14:paraId="4DE5D3DD" w14:textId="77777777" w:rsidR="007A4BFD" w:rsidRPr="008D3205" w:rsidRDefault="007A4BFD" w:rsidP="00F963FE">
      <w:pPr>
        <w:rPr>
          <w:color w:val="000000" w:themeColor="text1"/>
        </w:rPr>
      </w:pPr>
    </w:p>
    <w:p w14:paraId="04FDB695" w14:textId="77777777" w:rsidR="00D97A57" w:rsidRPr="008D3205" w:rsidRDefault="00F963FE" w:rsidP="00F963FE">
      <w:pPr>
        <w:jc w:val="both"/>
        <w:outlineLvl w:val="0"/>
        <w:rPr>
          <w:color w:val="000000" w:themeColor="text1"/>
        </w:rPr>
      </w:pPr>
      <w:r w:rsidRPr="008D3205">
        <w:rPr>
          <w:color w:val="000000" w:themeColor="text1"/>
        </w:rPr>
        <w:t xml:space="preserve">3. Description of goods /  </w:t>
      </w:r>
      <w:r w:rsidRPr="008D3205">
        <w:rPr>
          <w:color w:val="000000" w:themeColor="text1"/>
        </w:rPr>
        <w:t>产品说明</w:t>
      </w:r>
      <w:r w:rsidRPr="008D3205">
        <w:rPr>
          <w:color w:val="000000" w:themeColor="text1"/>
        </w:rPr>
        <w:t xml:space="preserve">: </w:t>
      </w:r>
    </w:p>
    <w:p w14:paraId="145217D2" w14:textId="77777777" w:rsidR="007A4BFD" w:rsidRPr="008D3205" w:rsidRDefault="007A4BFD" w:rsidP="00F963FE">
      <w:pPr>
        <w:jc w:val="both"/>
        <w:outlineLvl w:val="0"/>
        <w:rPr>
          <w:color w:val="000000" w:themeColor="text1"/>
        </w:rPr>
      </w:pPr>
    </w:p>
    <w:p w14:paraId="2C6894C7" w14:textId="77777777" w:rsidR="007A4BFD" w:rsidRPr="008D3205" w:rsidRDefault="00F963FE" w:rsidP="00F963FE">
      <w:pPr>
        <w:spacing w:before="60" w:after="60" w:line="340" w:lineRule="atLeast"/>
        <w:jc w:val="both"/>
        <w:rPr>
          <w:color w:val="000000" w:themeColor="text1"/>
        </w:rPr>
      </w:pPr>
      <w:r w:rsidRPr="008D3205">
        <w:rPr>
          <w:color w:val="000000" w:themeColor="text1"/>
        </w:rPr>
        <w:t xml:space="preserve">4. Scientific name / </w:t>
      </w:r>
      <w:r w:rsidRPr="008D3205">
        <w:rPr>
          <w:color w:val="000000" w:themeColor="text1"/>
        </w:rPr>
        <w:t>动物学名</w:t>
      </w:r>
      <w:r w:rsidRPr="008D3205">
        <w:rPr>
          <w:color w:val="000000" w:themeColor="text1"/>
        </w:rPr>
        <w:t xml:space="preserve">: </w:t>
      </w:r>
    </w:p>
    <w:p w14:paraId="432066B1" w14:textId="77777777" w:rsidR="00D97A57" w:rsidRPr="008D3205" w:rsidRDefault="00F963FE" w:rsidP="00F963FE">
      <w:pPr>
        <w:spacing w:before="60" w:after="60" w:line="340" w:lineRule="atLeast"/>
        <w:jc w:val="both"/>
        <w:rPr>
          <w:color w:val="000000" w:themeColor="text1"/>
        </w:rPr>
      </w:pPr>
      <w:r w:rsidRPr="008D3205">
        <w:rPr>
          <w:color w:val="000000" w:themeColor="text1"/>
        </w:rPr>
        <w:t xml:space="preserve">5. Name, address and registration number of farm / </w:t>
      </w:r>
      <w:r w:rsidRPr="008D3205">
        <w:rPr>
          <w:color w:val="000000" w:themeColor="text1"/>
        </w:rPr>
        <w:t>养殖场名称，地址和注册号</w:t>
      </w:r>
      <w:r w:rsidRPr="008D3205">
        <w:rPr>
          <w:color w:val="000000" w:themeColor="text1"/>
        </w:rPr>
        <w:t xml:space="preserve">: </w:t>
      </w:r>
    </w:p>
    <w:p w14:paraId="4D106A51" w14:textId="77777777" w:rsidR="007A4BFD" w:rsidRPr="008D3205" w:rsidRDefault="007A4BFD" w:rsidP="00F963FE">
      <w:pPr>
        <w:suppressAutoHyphens/>
        <w:spacing w:before="60" w:after="60" w:line="340" w:lineRule="atLeast"/>
        <w:rPr>
          <w:color w:val="000000" w:themeColor="text1"/>
        </w:rPr>
      </w:pPr>
    </w:p>
    <w:p w14:paraId="09CB9359" w14:textId="77777777" w:rsidR="00F963FE" w:rsidRPr="008D3205" w:rsidRDefault="00F963FE" w:rsidP="00F963FE">
      <w:pPr>
        <w:suppressAutoHyphens/>
        <w:spacing w:before="60" w:after="60" w:line="340" w:lineRule="atLeast"/>
        <w:rPr>
          <w:color w:val="000000" w:themeColor="text1"/>
        </w:rPr>
      </w:pPr>
      <w:r w:rsidRPr="008D3205">
        <w:rPr>
          <w:rFonts w:hint="eastAsia"/>
          <w:color w:val="000000" w:themeColor="text1"/>
        </w:rPr>
        <w:t>Or/</w:t>
      </w:r>
      <w:r w:rsidRPr="008D3205">
        <w:rPr>
          <w:rFonts w:hint="eastAsia"/>
          <w:color w:val="000000" w:themeColor="text1"/>
        </w:rPr>
        <w:t>或者</w:t>
      </w:r>
      <w:r w:rsidRPr="008D3205">
        <w:rPr>
          <w:rFonts w:hint="eastAsia"/>
          <w:color w:val="000000" w:themeColor="text1"/>
        </w:rPr>
        <w:t xml:space="preserve">Caught area / </w:t>
      </w:r>
      <w:r w:rsidRPr="008D3205">
        <w:rPr>
          <w:rFonts w:hint="eastAsia"/>
          <w:color w:val="000000" w:themeColor="text1"/>
        </w:rPr>
        <w:t>捕捞区域</w:t>
      </w:r>
      <w:r w:rsidRPr="008D3205">
        <w:rPr>
          <w:rFonts w:hint="eastAsia"/>
          <w:color w:val="000000" w:themeColor="text1"/>
        </w:rPr>
        <w:t xml:space="preserve"> :</w:t>
      </w:r>
      <w:r w:rsidRPr="008D3205">
        <w:rPr>
          <w:color w:val="000000" w:themeColor="text1"/>
        </w:rPr>
        <w:t xml:space="preserve"> </w:t>
      </w:r>
      <w:r w:rsidRPr="008D3205">
        <w:rPr>
          <w:color w:val="000000" w:themeColor="text1"/>
        </w:rPr>
        <w:fldChar w:fldCharType="begin"/>
      </w:r>
      <w:r w:rsidRPr="008D3205">
        <w:rPr>
          <w:color w:val="000000" w:themeColor="text1"/>
        </w:rPr>
        <w:instrText xml:space="preserve"> DOCPROPERTY  CaughtArea  \* MERGEFORMAT </w:instrText>
      </w:r>
      <w:r w:rsidRPr="008D3205">
        <w:rPr>
          <w:color w:val="000000" w:themeColor="text1"/>
        </w:rPr>
        <w:fldChar w:fldCharType="separate"/>
      </w:r>
      <w:r w:rsidRPr="008D3205">
        <w:rPr>
          <w:color w:val="000000" w:themeColor="text1"/>
        </w:rPr>
        <w:t>./</w:t>
      </w:r>
      <w:r w:rsidRPr="008D3205">
        <w:rPr>
          <w:color w:val="000000" w:themeColor="text1"/>
        </w:rPr>
        <w:fldChar w:fldCharType="end"/>
      </w:r>
    </w:p>
    <w:p w14:paraId="61E082B7"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6. Name, address and approval number of the establishment or packing house / </w:t>
      </w:r>
      <w:r w:rsidRPr="008D3205">
        <w:rPr>
          <w:color w:val="000000" w:themeColor="text1"/>
        </w:rPr>
        <w:t>包装企业名称、地址和登记号码</w:t>
      </w:r>
      <w:r w:rsidRPr="008D3205">
        <w:rPr>
          <w:color w:val="000000" w:themeColor="text1"/>
        </w:rPr>
        <w:t xml:space="preserve">: </w:t>
      </w:r>
    </w:p>
    <w:p w14:paraId="7D0387F5"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Approval Number: </w:t>
      </w:r>
      <w:r w:rsidR="007A4BFD" w:rsidRPr="008D3205">
        <w:rPr>
          <w:color w:val="000000" w:themeColor="text1"/>
        </w:rPr>
        <w:t xml:space="preserve"> </w:t>
      </w:r>
    </w:p>
    <w:p w14:paraId="0B83CE46" w14:textId="77777777" w:rsidR="007A4BFD" w:rsidRPr="008D3205" w:rsidRDefault="00F963FE" w:rsidP="00F963FE">
      <w:pPr>
        <w:spacing w:before="60" w:after="60" w:line="340" w:lineRule="atLeast"/>
        <w:jc w:val="both"/>
        <w:rPr>
          <w:color w:val="000000" w:themeColor="text1"/>
        </w:rPr>
      </w:pPr>
      <w:r w:rsidRPr="008D3205">
        <w:rPr>
          <w:color w:val="000000" w:themeColor="text1"/>
        </w:rPr>
        <w:t xml:space="preserve">7. Weight Declared (kg) / </w:t>
      </w:r>
      <w:r w:rsidRPr="008D3205">
        <w:rPr>
          <w:color w:val="000000" w:themeColor="text1"/>
        </w:rPr>
        <w:t>报验重量</w:t>
      </w:r>
      <w:r w:rsidRPr="008D3205">
        <w:rPr>
          <w:color w:val="000000" w:themeColor="text1"/>
        </w:rPr>
        <w:t xml:space="preserve"> (</w:t>
      </w:r>
      <w:r w:rsidRPr="008D3205">
        <w:rPr>
          <w:color w:val="000000" w:themeColor="text1"/>
        </w:rPr>
        <w:t>公斤</w:t>
      </w:r>
      <w:r w:rsidRPr="008D3205">
        <w:rPr>
          <w:color w:val="000000" w:themeColor="text1"/>
        </w:rPr>
        <w:t xml:space="preserve">): </w:t>
      </w:r>
    </w:p>
    <w:p w14:paraId="5A8D081A"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8. Type of packages / </w:t>
      </w:r>
      <w:r w:rsidRPr="008D3205">
        <w:rPr>
          <w:color w:val="000000" w:themeColor="text1"/>
        </w:rPr>
        <w:t>包装类型</w:t>
      </w:r>
      <w:r w:rsidRPr="008D3205">
        <w:rPr>
          <w:color w:val="000000" w:themeColor="text1"/>
        </w:rPr>
        <w:t xml:space="preserve">: </w:t>
      </w:r>
    </w:p>
    <w:p w14:paraId="6F7CC1E2"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9. Number of packages / </w:t>
      </w:r>
      <w:r w:rsidRPr="008D3205">
        <w:rPr>
          <w:color w:val="000000" w:themeColor="text1"/>
        </w:rPr>
        <w:t>包装数量</w:t>
      </w:r>
      <w:r w:rsidR="006635A6" w:rsidRPr="008D3205">
        <w:rPr>
          <w:color w:val="000000" w:themeColor="text1"/>
        </w:rPr>
        <w:t xml:space="preserve">: </w:t>
      </w:r>
    </w:p>
    <w:p w14:paraId="2026DF48"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10. Place of Dispatch (Port) / </w:t>
      </w:r>
      <w:r w:rsidRPr="008D3205">
        <w:rPr>
          <w:color w:val="000000" w:themeColor="text1"/>
        </w:rPr>
        <w:t>启运地</w:t>
      </w:r>
      <w:r w:rsidRPr="008D3205">
        <w:rPr>
          <w:color w:val="000000" w:themeColor="text1"/>
        </w:rPr>
        <w:t xml:space="preserve">  ( </w:t>
      </w:r>
      <w:r w:rsidRPr="008D3205">
        <w:rPr>
          <w:color w:val="000000" w:themeColor="text1"/>
        </w:rPr>
        <w:t>港口</w:t>
      </w:r>
      <w:r w:rsidRPr="008D3205">
        <w:rPr>
          <w:color w:val="000000" w:themeColor="text1"/>
        </w:rPr>
        <w:t xml:space="preserve">): </w:t>
      </w:r>
      <w:r w:rsidR="007A4BFD" w:rsidRPr="008D3205">
        <w:rPr>
          <w:color w:val="000000" w:themeColor="text1"/>
        </w:rPr>
        <w:t xml:space="preserve"> </w:t>
      </w:r>
    </w:p>
    <w:p w14:paraId="0E50A174" w14:textId="77777777" w:rsidR="00F963FE" w:rsidRPr="008D3205" w:rsidRDefault="00F963FE" w:rsidP="00F963FE">
      <w:pPr>
        <w:spacing w:before="60" w:after="60" w:line="340" w:lineRule="atLeast"/>
        <w:jc w:val="both"/>
        <w:rPr>
          <w:color w:val="000000" w:themeColor="text1"/>
        </w:rPr>
      </w:pPr>
      <w:r w:rsidRPr="008D3205">
        <w:rPr>
          <w:color w:val="000000" w:themeColor="text1"/>
        </w:rPr>
        <w:t xml:space="preserve">11. Place of Destination (Port) / </w:t>
      </w:r>
      <w:r w:rsidRPr="008D3205">
        <w:rPr>
          <w:color w:val="000000" w:themeColor="text1"/>
        </w:rPr>
        <w:t>收货地</w:t>
      </w:r>
      <w:r w:rsidRPr="008D3205">
        <w:rPr>
          <w:color w:val="000000" w:themeColor="text1"/>
        </w:rPr>
        <w:t xml:space="preserve">  ( </w:t>
      </w:r>
      <w:r w:rsidRPr="008D3205">
        <w:rPr>
          <w:color w:val="000000" w:themeColor="text1"/>
        </w:rPr>
        <w:t>港口</w:t>
      </w:r>
      <w:r w:rsidRPr="008D3205">
        <w:rPr>
          <w:color w:val="000000" w:themeColor="text1"/>
        </w:rPr>
        <w:t xml:space="preserve">): </w:t>
      </w:r>
    </w:p>
    <w:p w14:paraId="464E9FE1" w14:textId="77777777" w:rsidR="00F963FE" w:rsidRPr="008D3205" w:rsidRDefault="00F963FE" w:rsidP="00F963FE">
      <w:pPr>
        <w:spacing w:before="60" w:after="60" w:line="400" w:lineRule="atLeast"/>
        <w:jc w:val="both"/>
        <w:rPr>
          <w:color w:val="000000" w:themeColor="text1"/>
        </w:rPr>
      </w:pPr>
      <w:r w:rsidRPr="008D3205">
        <w:rPr>
          <w:color w:val="000000" w:themeColor="text1"/>
        </w:rPr>
        <w:t xml:space="preserve">12. Means of Conveyance / </w:t>
      </w:r>
      <w:r w:rsidRPr="008D3205">
        <w:rPr>
          <w:color w:val="000000" w:themeColor="text1"/>
        </w:rPr>
        <w:t>运输工具</w:t>
      </w:r>
      <w:r w:rsidRPr="008D3205">
        <w:rPr>
          <w:color w:val="000000" w:themeColor="text1"/>
        </w:rPr>
        <w:t xml:space="preserve">: </w:t>
      </w:r>
      <w:r w:rsidR="006463F2" w:rsidRPr="008D3205">
        <w:rPr>
          <w:color w:val="000000" w:themeColor="text1"/>
        </w:rPr>
        <w:t xml:space="preserve"> </w:t>
      </w:r>
    </w:p>
    <w:p w14:paraId="5158522E" w14:textId="77777777" w:rsidR="00F963FE" w:rsidRPr="008D3205" w:rsidRDefault="00F963FE" w:rsidP="00F963FE">
      <w:pPr>
        <w:suppressAutoHyphens/>
        <w:spacing w:line="340" w:lineRule="atLeast"/>
        <w:jc w:val="both"/>
        <w:rPr>
          <w:color w:val="000000" w:themeColor="text1"/>
        </w:rPr>
      </w:pPr>
      <w:r w:rsidRPr="008D3205">
        <w:rPr>
          <w:color w:val="000000" w:themeColor="text1"/>
        </w:rPr>
        <w:t xml:space="preserve">13. Container No.: / </w:t>
      </w:r>
      <w:r w:rsidRPr="008D3205">
        <w:rPr>
          <w:color w:val="000000" w:themeColor="text1"/>
        </w:rPr>
        <w:t>第</w:t>
      </w:r>
      <w:r w:rsidRPr="008D3205">
        <w:rPr>
          <w:color w:val="000000" w:themeColor="text1"/>
        </w:rPr>
        <w:t>...</w:t>
      </w:r>
      <w:r w:rsidRPr="008D3205">
        <w:rPr>
          <w:color w:val="000000" w:themeColor="text1"/>
        </w:rPr>
        <w:t>号集装箱</w:t>
      </w:r>
      <w:r w:rsidRPr="008D3205">
        <w:rPr>
          <w:rFonts w:hint="cs"/>
          <w:color w:val="000000" w:themeColor="text1"/>
        </w:rPr>
        <w:t>:</w:t>
      </w:r>
      <w:r w:rsidRPr="008D3205">
        <w:rPr>
          <w:color w:val="000000" w:themeColor="text1"/>
        </w:rPr>
        <w:t xml:space="preserve"> </w:t>
      </w:r>
    </w:p>
    <w:p w14:paraId="44558793" w14:textId="77777777" w:rsidR="00F963FE" w:rsidRPr="008D3205" w:rsidRDefault="00F963FE" w:rsidP="00F963FE">
      <w:pPr>
        <w:suppressAutoHyphens/>
        <w:spacing w:line="340" w:lineRule="atLeast"/>
        <w:jc w:val="both"/>
        <w:rPr>
          <w:color w:val="000000" w:themeColor="text1"/>
        </w:rPr>
      </w:pPr>
      <w:r w:rsidRPr="008D3205">
        <w:rPr>
          <w:color w:val="000000" w:themeColor="text1"/>
        </w:rPr>
        <w:t xml:space="preserve">14. Seal No.: / </w:t>
      </w:r>
      <w:r w:rsidRPr="008D3205">
        <w:rPr>
          <w:color w:val="000000" w:themeColor="text1"/>
        </w:rPr>
        <w:t>第</w:t>
      </w:r>
      <w:r w:rsidRPr="008D3205">
        <w:rPr>
          <w:color w:val="000000" w:themeColor="text1"/>
        </w:rPr>
        <w:t>…</w:t>
      </w:r>
      <w:r w:rsidRPr="008D3205">
        <w:rPr>
          <w:color w:val="000000" w:themeColor="text1"/>
        </w:rPr>
        <w:t>号封印</w:t>
      </w:r>
      <w:r w:rsidRPr="008D3205">
        <w:rPr>
          <w:color w:val="000000" w:themeColor="text1"/>
        </w:rPr>
        <w:t xml:space="preserve">: </w:t>
      </w:r>
    </w:p>
    <w:p w14:paraId="203EFC94" w14:textId="77777777" w:rsidR="00F963FE" w:rsidRPr="008D3205" w:rsidRDefault="00F963FE" w:rsidP="00F963FE">
      <w:pPr>
        <w:spacing w:before="60" w:after="60" w:line="400" w:lineRule="atLeast"/>
        <w:jc w:val="both"/>
        <w:rPr>
          <w:color w:val="000000" w:themeColor="text1"/>
        </w:rPr>
      </w:pPr>
      <w:r w:rsidRPr="008D3205">
        <w:rPr>
          <w:color w:val="000000" w:themeColor="text1"/>
        </w:rPr>
        <w:t xml:space="preserve">15. Date of Dispatch / </w:t>
      </w:r>
      <w:r w:rsidRPr="008D3205">
        <w:rPr>
          <w:color w:val="000000" w:themeColor="text1"/>
        </w:rPr>
        <w:t>发货日期</w:t>
      </w:r>
      <w:r w:rsidRPr="008D3205">
        <w:rPr>
          <w:color w:val="000000" w:themeColor="text1"/>
        </w:rPr>
        <w:t xml:space="preserve">: </w:t>
      </w:r>
    </w:p>
    <w:p w14:paraId="2B6C7C01" w14:textId="77777777" w:rsidR="007A4BFD" w:rsidRPr="008D3205" w:rsidRDefault="007A4BFD" w:rsidP="00F963FE">
      <w:pPr>
        <w:spacing w:before="60" w:after="60" w:line="400" w:lineRule="atLeast"/>
        <w:jc w:val="both"/>
        <w:rPr>
          <w:color w:val="000000" w:themeColor="text1"/>
        </w:rPr>
      </w:pPr>
    </w:p>
    <w:p w14:paraId="7BDDFBB7" w14:textId="77777777" w:rsidR="007A4BFD" w:rsidRPr="008D3205" w:rsidRDefault="007A4BFD" w:rsidP="00F963FE">
      <w:pPr>
        <w:spacing w:before="60" w:after="60" w:line="400" w:lineRule="atLeast"/>
        <w:jc w:val="both"/>
        <w:rPr>
          <w:color w:val="000000" w:themeColor="text1"/>
          <w:sz w:val="22"/>
          <w:szCs w:val="22"/>
          <w:lang w:eastAsia="zh-CN"/>
        </w:rPr>
      </w:pPr>
    </w:p>
    <w:p w14:paraId="78093DD7" w14:textId="77777777" w:rsidR="00A03082" w:rsidRPr="008D3205" w:rsidRDefault="00A03082" w:rsidP="00F963FE">
      <w:pPr>
        <w:spacing w:before="60" w:after="60" w:line="400" w:lineRule="atLeast"/>
        <w:jc w:val="both"/>
        <w:rPr>
          <w:color w:val="000000" w:themeColor="text1"/>
          <w:sz w:val="22"/>
          <w:szCs w:val="22"/>
          <w:lang w:eastAsia="zh-CN"/>
        </w:rPr>
      </w:pPr>
    </w:p>
    <w:p w14:paraId="0E0E9504" w14:textId="77777777" w:rsidR="007019AB" w:rsidRPr="008D3205" w:rsidRDefault="007019AB" w:rsidP="007019AB">
      <w:pPr>
        <w:jc w:val="both"/>
        <w:outlineLvl w:val="0"/>
        <w:rPr>
          <w:b/>
          <w:color w:val="000000" w:themeColor="text1"/>
          <w:sz w:val="22"/>
          <w:szCs w:val="22"/>
        </w:rPr>
      </w:pPr>
    </w:p>
    <w:p w14:paraId="7BBE2DB4" w14:textId="77777777" w:rsidR="00A03082" w:rsidRPr="008D3205" w:rsidRDefault="00A03082">
      <w:pPr>
        <w:spacing w:after="160" w:line="259" w:lineRule="auto"/>
        <w:rPr>
          <w:b/>
          <w:color w:val="000000" w:themeColor="text1"/>
        </w:rPr>
      </w:pPr>
      <w:r w:rsidRPr="008D3205">
        <w:rPr>
          <w:b/>
          <w:color w:val="000000" w:themeColor="text1"/>
        </w:rPr>
        <w:br w:type="page"/>
      </w:r>
    </w:p>
    <w:p w14:paraId="607785E7" w14:textId="0E696115" w:rsidR="0090391D" w:rsidRPr="008D3205" w:rsidRDefault="0090391D" w:rsidP="0090391D">
      <w:pPr>
        <w:jc w:val="both"/>
        <w:outlineLvl w:val="0"/>
        <w:rPr>
          <w:b/>
          <w:color w:val="000000" w:themeColor="text1"/>
          <w:lang w:eastAsia="zh-CN"/>
        </w:rPr>
      </w:pPr>
      <w:r w:rsidRPr="008D3205">
        <w:rPr>
          <w:b/>
          <w:color w:val="000000" w:themeColor="text1"/>
        </w:rPr>
        <w:lastRenderedPageBreak/>
        <w:t>II. Health attestation/</w:t>
      </w:r>
      <w:r w:rsidRPr="008D3205">
        <w:rPr>
          <w:rFonts w:ascii="SimSun" w:hAnsi="SimSun" w:cs="SimSun" w:hint="eastAsia"/>
          <w:b/>
          <w:color w:val="000000" w:themeColor="text1"/>
          <w:lang w:eastAsia="zh-CN"/>
        </w:rPr>
        <w:t>卫生认证</w:t>
      </w:r>
    </w:p>
    <w:p w14:paraId="6458EBBF" w14:textId="056C373A" w:rsidR="0090391D" w:rsidRPr="008D3205" w:rsidRDefault="0090391D" w:rsidP="0090391D">
      <w:pPr>
        <w:jc w:val="both"/>
        <w:outlineLvl w:val="0"/>
        <w:rPr>
          <w:color w:val="000000" w:themeColor="text1"/>
        </w:rPr>
      </w:pPr>
      <w:r w:rsidRPr="008D3205">
        <w:rPr>
          <w:color w:val="000000" w:themeColor="text1"/>
        </w:rPr>
        <w:t>The official inspector hereby certify that</w:t>
      </w:r>
      <w:r w:rsidR="00752C1A" w:rsidRPr="008D3205">
        <w:rPr>
          <w:color w:val="000000" w:themeColor="text1"/>
        </w:rPr>
        <w:t xml:space="preserve"> </w:t>
      </w:r>
      <w:r w:rsidRPr="008D3205">
        <w:rPr>
          <w:color w:val="000000" w:themeColor="text1"/>
        </w:rPr>
        <w:t xml:space="preserve">the live aquatic animals specified: / </w:t>
      </w:r>
      <w:r w:rsidRPr="008D3205">
        <w:rPr>
          <w:rFonts w:hint="eastAsia"/>
          <w:color w:val="000000" w:themeColor="text1"/>
        </w:rPr>
        <w:t>主管当局兹证明</w:t>
      </w:r>
      <w:r w:rsidRPr="008D3205">
        <w:rPr>
          <w:color w:val="000000" w:themeColor="text1"/>
        </w:rPr>
        <w:t>:</w:t>
      </w:r>
    </w:p>
    <w:p w14:paraId="4258EFC1" w14:textId="77777777" w:rsidR="0090391D" w:rsidRPr="008D3205" w:rsidRDefault="0090391D" w:rsidP="0090391D">
      <w:pPr>
        <w:numPr>
          <w:ilvl w:val="0"/>
          <w:numId w:val="1"/>
        </w:numPr>
        <w:spacing w:before="60" w:after="60" w:line="400" w:lineRule="atLeast"/>
        <w:jc w:val="both"/>
        <w:rPr>
          <w:rFonts w:ascii="SimSun" w:hAnsi="SimSun" w:cs="SimSun"/>
          <w:color w:val="000000" w:themeColor="text1"/>
          <w:lang w:eastAsia="zh-CN"/>
        </w:rPr>
      </w:pPr>
      <w:r w:rsidRPr="008D3205">
        <w:rPr>
          <w:color w:val="000000" w:themeColor="text1"/>
        </w:rPr>
        <w:t xml:space="preserve">Wild caught or come from farm approved by competent authority and monitored for relevant aquatic animal diseases according to OIE </w:t>
      </w:r>
      <w:r w:rsidRPr="008D3205">
        <w:rPr>
          <w:color w:val="000000" w:themeColor="text1"/>
          <w:lang w:eastAsia="zh-CN"/>
        </w:rPr>
        <w:t xml:space="preserve">/ </w:t>
      </w:r>
      <w:r w:rsidRPr="008D3205">
        <w:rPr>
          <w:rFonts w:ascii="SimSun" w:hAnsi="SimSun" w:cs="SimSun" w:hint="eastAsia"/>
          <w:color w:val="000000" w:themeColor="text1"/>
          <w:lang w:eastAsia="zh-CN"/>
        </w:rPr>
        <w:t>上述水生动物来自野生捕捞或来自主管当局注册的养殖场，并按照</w:t>
      </w:r>
      <w:r w:rsidRPr="008D3205">
        <w:rPr>
          <w:rFonts w:ascii="SimSun" w:hAnsi="SimSun" w:cs="SimSun"/>
          <w:color w:val="000000" w:themeColor="text1"/>
          <w:lang w:eastAsia="zh-CN"/>
        </w:rPr>
        <w:t>OIE</w:t>
      </w:r>
      <w:r w:rsidRPr="008D3205">
        <w:rPr>
          <w:rFonts w:ascii="SimSun" w:hAnsi="SimSun" w:cs="SimSun" w:hint="eastAsia"/>
          <w:color w:val="000000" w:themeColor="text1"/>
          <w:lang w:eastAsia="zh-CN"/>
        </w:rPr>
        <w:t>有关要求经过了有关水生动物疫病的监测。</w:t>
      </w:r>
    </w:p>
    <w:p w14:paraId="68F29222" w14:textId="77777777" w:rsidR="0090391D" w:rsidRPr="008D3205" w:rsidRDefault="0090391D" w:rsidP="0090391D">
      <w:pPr>
        <w:numPr>
          <w:ilvl w:val="0"/>
          <w:numId w:val="1"/>
        </w:numPr>
        <w:spacing w:before="60" w:after="60" w:line="400" w:lineRule="atLeast"/>
        <w:jc w:val="both"/>
        <w:rPr>
          <w:rFonts w:ascii=".VnTime" w:hAnsi=".VnTime"/>
          <w:color w:val="000000" w:themeColor="text1"/>
        </w:rPr>
      </w:pPr>
      <w:r w:rsidRPr="008D3205">
        <w:rPr>
          <w:color w:val="000000" w:themeColor="text1"/>
        </w:rPr>
        <w:t xml:space="preserve">Are free from any clinical signs or symptoms of infectious or contagious diseases, pathogenic bacteria / </w:t>
      </w:r>
      <w:r w:rsidRPr="008D3205">
        <w:rPr>
          <w:rFonts w:ascii="SimSun" w:hAnsi="SimSun" w:cs="SimSun" w:hint="eastAsia"/>
          <w:color w:val="000000" w:themeColor="text1"/>
          <w:lang w:eastAsia="zh-CN"/>
        </w:rPr>
        <w:t>无动物传染病和致病微生物的临床症状</w:t>
      </w:r>
      <w:r w:rsidRPr="008D3205">
        <w:rPr>
          <w:rFonts w:hint="eastAsia"/>
          <w:color w:val="000000" w:themeColor="text1"/>
          <w:lang w:eastAsia="zh-CN"/>
        </w:rPr>
        <w:t>。</w:t>
      </w:r>
    </w:p>
    <w:p w14:paraId="3CDD0615" w14:textId="77777777" w:rsidR="0090391D" w:rsidRPr="008D3205" w:rsidRDefault="0090391D" w:rsidP="0090391D">
      <w:pPr>
        <w:numPr>
          <w:ilvl w:val="0"/>
          <w:numId w:val="1"/>
        </w:numPr>
        <w:spacing w:before="60" w:after="60" w:line="400" w:lineRule="atLeast"/>
        <w:jc w:val="both"/>
        <w:rPr>
          <w:rFonts w:ascii=".VnTime" w:hAnsi=".VnTime"/>
          <w:color w:val="000000" w:themeColor="text1"/>
        </w:rPr>
      </w:pPr>
      <w:r w:rsidRPr="008D3205">
        <w:rPr>
          <w:color w:val="000000" w:themeColor="text1"/>
        </w:rPr>
        <w:t xml:space="preserve">If applicable, the certain marine biotoxins content not exceeds the maximum limits of China / </w:t>
      </w:r>
      <w:r w:rsidRPr="008D3205">
        <w:rPr>
          <w:rFonts w:ascii="SimSun" w:hAnsi="SimSun" w:cs="SimSun" w:hint="eastAsia"/>
          <w:color w:val="000000" w:themeColor="text1"/>
          <w:lang w:eastAsia="zh-CN"/>
        </w:rPr>
        <w:t>如适用，海洋生物毒素含量未超过中国的最大限量要求</w:t>
      </w:r>
      <w:r w:rsidRPr="008D3205">
        <w:rPr>
          <w:rFonts w:hint="eastAsia"/>
          <w:color w:val="000000" w:themeColor="text1"/>
          <w:lang w:eastAsia="zh-CN"/>
        </w:rPr>
        <w:t>。</w:t>
      </w:r>
    </w:p>
    <w:p w14:paraId="063F2468" w14:textId="77777777" w:rsidR="0090391D" w:rsidRPr="008D3205" w:rsidRDefault="0090391D" w:rsidP="0090391D">
      <w:pPr>
        <w:numPr>
          <w:ilvl w:val="0"/>
          <w:numId w:val="1"/>
        </w:numPr>
        <w:spacing w:before="60" w:after="60" w:line="400" w:lineRule="atLeast"/>
        <w:jc w:val="both"/>
        <w:rPr>
          <w:rFonts w:ascii=".VnTime" w:hAnsi=".VnTime"/>
          <w:color w:val="000000" w:themeColor="text1"/>
        </w:rPr>
      </w:pPr>
      <w:r w:rsidRPr="008D3205">
        <w:rPr>
          <w:color w:val="000000" w:themeColor="text1"/>
        </w:rPr>
        <w:t xml:space="preserve">To the best of the official inspector’s knowledge / </w:t>
      </w:r>
      <w:r w:rsidRPr="008D3205">
        <w:rPr>
          <w:rFonts w:ascii="SimSun" w:hAnsi="SimSun" w:cs="SimSun" w:hint="eastAsia"/>
          <w:color w:val="000000" w:themeColor="text1"/>
          <w:lang w:eastAsia="zh-CN"/>
        </w:rPr>
        <w:t>根据官方检查官掌握的最好知识</w:t>
      </w:r>
      <w:r w:rsidRPr="008D3205">
        <w:rPr>
          <w:rFonts w:hint="eastAsia"/>
          <w:color w:val="000000" w:themeColor="text1"/>
          <w:lang w:eastAsia="zh-CN"/>
        </w:rPr>
        <w:t>。</w:t>
      </w:r>
    </w:p>
    <w:p w14:paraId="3F6455EA" w14:textId="77777777" w:rsidR="0090391D" w:rsidRPr="008D3205" w:rsidRDefault="0090391D" w:rsidP="0090391D">
      <w:pPr>
        <w:numPr>
          <w:ilvl w:val="0"/>
          <w:numId w:val="2"/>
        </w:numPr>
        <w:spacing w:before="60" w:after="60" w:line="400" w:lineRule="atLeast"/>
        <w:jc w:val="both"/>
        <w:rPr>
          <w:rFonts w:ascii=".VnTime" w:hAnsi=".VnTime"/>
          <w:color w:val="000000" w:themeColor="text1"/>
        </w:rPr>
      </w:pPr>
      <w:r w:rsidRPr="008D3205">
        <w:rPr>
          <w:color w:val="000000" w:themeColor="text1"/>
        </w:rPr>
        <w:t xml:space="preserve">That these animals have not been subject to any hormonal treatment / </w:t>
      </w:r>
      <w:r w:rsidRPr="008D3205">
        <w:rPr>
          <w:rFonts w:ascii="SimSun" w:hAnsi="SimSun" w:cs="SimSun" w:hint="eastAsia"/>
          <w:color w:val="000000" w:themeColor="text1"/>
          <w:lang w:eastAsia="zh-CN"/>
        </w:rPr>
        <w:t>上述水生动物没有使用过激素</w:t>
      </w:r>
      <w:r w:rsidRPr="008D3205">
        <w:rPr>
          <w:rFonts w:hint="eastAsia"/>
          <w:color w:val="000000" w:themeColor="text1"/>
          <w:lang w:eastAsia="zh-CN"/>
        </w:rPr>
        <w:t>。</w:t>
      </w:r>
    </w:p>
    <w:p w14:paraId="0740CB53" w14:textId="77777777" w:rsidR="0090391D" w:rsidRPr="008D3205" w:rsidRDefault="0090391D" w:rsidP="0090391D">
      <w:pPr>
        <w:numPr>
          <w:ilvl w:val="0"/>
          <w:numId w:val="2"/>
        </w:numPr>
        <w:spacing w:before="60" w:after="60" w:line="400" w:lineRule="atLeast"/>
        <w:jc w:val="both"/>
        <w:rPr>
          <w:rFonts w:ascii=".VnTime" w:hAnsi=".VnTime"/>
          <w:color w:val="000000" w:themeColor="text1"/>
        </w:rPr>
      </w:pPr>
      <w:r w:rsidRPr="008D3205">
        <w:rPr>
          <w:color w:val="000000" w:themeColor="text1"/>
        </w:rPr>
        <w:t xml:space="preserve">That these animals contain no prohibited chemicals / </w:t>
      </w:r>
      <w:r w:rsidRPr="008D3205">
        <w:rPr>
          <w:rFonts w:ascii="SimSun" w:hAnsi="SimSun" w:cs="SimSun" w:hint="eastAsia"/>
          <w:color w:val="000000" w:themeColor="text1"/>
          <w:lang w:eastAsia="zh-CN"/>
        </w:rPr>
        <w:t>上述</w:t>
      </w:r>
      <w:r w:rsidRPr="008D3205">
        <w:rPr>
          <w:rFonts w:hint="eastAsia"/>
          <w:color w:val="000000" w:themeColor="text1"/>
        </w:rPr>
        <w:t>动物不含任何违禁化学物</w:t>
      </w:r>
      <w:r w:rsidRPr="008D3205">
        <w:rPr>
          <w:rFonts w:hint="eastAsia"/>
          <w:color w:val="000000" w:themeColor="text1"/>
          <w:lang w:eastAsia="zh-CN"/>
        </w:rPr>
        <w:t>。</w:t>
      </w:r>
    </w:p>
    <w:p w14:paraId="5BC4F668" w14:textId="77777777" w:rsidR="0090391D" w:rsidRPr="008D3205" w:rsidRDefault="0090391D" w:rsidP="0090391D">
      <w:pPr>
        <w:numPr>
          <w:ilvl w:val="0"/>
          <w:numId w:val="2"/>
        </w:numPr>
        <w:spacing w:before="60" w:after="60" w:line="400" w:lineRule="atLeast"/>
        <w:jc w:val="both"/>
        <w:rPr>
          <w:rFonts w:ascii=".VnTime" w:hAnsi=".VnTime"/>
          <w:color w:val="000000" w:themeColor="text1"/>
        </w:rPr>
      </w:pPr>
      <w:r w:rsidRPr="008D3205">
        <w:rPr>
          <w:color w:val="000000" w:themeColor="text1"/>
        </w:rPr>
        <w:t xml:space="preserve">That the concentration of veterinary drugs and chemical contaminants in the tissues of these animals are not exceeded the maximum limits of China / </w:t>
      </w:r>
      <w:r w:rsidRPr="008D3205">
        <w:rPr>
          <w:rFonts w:ascii="SimSun" w:hAnsi="SimSun" w:cs="SimSun" w:hint="eastAsia"/>
          <w:color w:val="000000" w:themeColor="text1"/>
          <w:lang w:eastAsia="zh-CN"/>
        </w:rPr>
        <w:t>上述水生动物组织中含有的兽药和化学污染物没有超过中国的最高残留限量要求</w:t>
      </w:r>
      <w:r w:rsidRPr="008D3205">
        <w:rPr>
          <w:rFonts w:hint="eastAsia"/>
          <w:color w:val="000000" w:themeColor="text1"/>
          <w:lang w:eastAsia="zh-CN"/>
        </w:rPr>
        <w:t>。</w:t>
      </w:r>
    </w:p>
    <w:p w14:paraId="2E2DEA05" w14:textId="77777777" w:rsidR="0090391D" w:rsidRPr="008D3205" w:rsidRDefault="0090391D" w:rsidP="0090391D">
      <w:pPr>
        <w:numPr>
          <w:ilvl w:val="0"/>
          <w:numId w:val="2"/>
        </w:numPr>
        <w:spacing w:before="60" w:after="60" w:line="400" w:lineRule="atLeast"/>
        <w:jc w:val="both"/>
        <w:rPr>
          <w:rFonts w:ascii=".VnTime" w:hAnsi=".VnTime"/>
          <w:color w:val="000000" w:themeColor="text1"/>
        </w:rPr>
      </w:pPr>
      <w:r w:rsidRPr="008D3205">
        <w:rPr>
          <w:color w:val="000000" w:themeColor="text1"/>
        </w:rPr>
        <w:t xml:space="preserve">Addition: shrimp/prawn orginated from farm monitored by competent authorities for IHHNV / </w:t>
      </w:r>
      <w:r w:rsidRPr="008D3205">
        <w:rPr>
          <w:rFonts w:ascii="MS Mincho" w:eastAsia="MS Mincho" w:hAnsi="MS Mincho" w:cs="MS Mincho" w:hint="eastAsia"/>
          <w:color w:val="000000" w:themeColor="text1"/>
        </w:rPr>
        <w:t>其他：</w:t>
      </w:r>
      <w:r w:rsidRPr="008D3205">
        <w:rPr>
          <w:color w:val="000000" w:themeColor="text1"/>
        </w:rPr>
        <w:t xml:space="preserve"> </w:t>
      </w:r>
      <w:r w:rsidRPr="008D3205">
        <w:rPr>
          <w:rFonts w:ascii="PMingLiU" w:eastAsia="PMingLiU" w:hAnsi="PMingLiU" w:cs="PMingLiU" w:hint="eastAsia"/>
          <w:color w:val="000000" w:themeColor="text1"/>
          <w:lang w:eastAsia="zh-CN"/>
        </w:rPr>
        <w:t>经过了</w:t>
      </w:r>
      <w:r w:rsidRPr="008D3205">
        <w:rPr>
          <w:rFonts w:ascii="SimSun" w:hAnsi="SimSun" w:cs="SimSun" w:hint="eastAsia"/>
          <w:color w:val="000000" w:themeColor="text1"/>
          <w:lang w:eastAsia="zh-CN"/>
        </w:rPr>
        <w:t>主管当局证明的检测，</w:t>
      </w:r>
      <w:r w:rsidRPr="008D3205">
        <w:rPr>
          <w:rFonts w:ascii="PMingLiU" w:eastAsia="PMingLiU" w:hAnsi="PMingLiU" w:cs="PMingLiU" w:hint="eastAsia"/>
          <w:color w:val="000000" w:themeColor="text1"/>
        </w:rPr>
        <w:t>虾</w:t>
      </w:r>
      <w:r w:rsidRPr="008D3205">
        <w:rPr>
          <w:color w:val="000000" w:themeColor="text1"/>
        </w:rPr>
        <w:t>/</w:t>
      </w:r>
      <w:r w:rsidRPr="008D3205">
        <w:rPr>
          <w:rFonts w:ascii="MS Mincho" w:eastAsia="MS Mincho" w:hAnsi="MS Mincho" w:cs="MS Mincho" w:hint="eastAsia"/>
          <w:color w:val="000000" w:themeColor="text1"/>
        </w:rPr>
        <w:t>大</w:t>
      </w:r>
      <w:r w:rsidRPr="008D3205">
        <w:rPr>
          <w:rFonts w:ascii="PMingLiU" w:eastAsia="PMingLiU" w:hAnsi="PMingLiU" w:cs="PMingLiU" w:hint="eastAsia"/>
          <w:color w:val="000000" w:themeColor="text1"/>
        </w:rPr>
        <w:t>虾</w:t>
      </w:r>
      <w:r w:rsidRPr="008D3205">
        <w:rPr>
          <w:rFonts w:ascii="PMingLiU" w:eastAsia="PMingLiU" w:hAnsi="PMingLiU" w:cs="PMingLiU" w:hint="eastAsia"/>
          <w:color w:val="000000" w:themeColor="text1"/>
          <w:lang w:eastAsia="zh-CN"/>
        </w:rPr>
        <w:t>产地</w:t>
      </w:r>
      <w:r w:rsidRPr="008D3205">
        <w:rPr>
          <w:rFonts w:ascii="MS Mincho" w:eastAsia="MS Mincho" w:hAnsi="MS Mincho" w:cs="MS Mincho" w:hint="eastAsia"/>
          <w:color w:val="000000" w:themeColor="text1"/>
        </w:rPr>
        <w:t>从无感染</w:t>
      </w:r>
      <w:r w:rsidRPr="008D3205">
        <w:rPr>
          <w:color w:val="000000" w:themeColor="text1"/>
        </w:rPr>
        <w:t>IHHNV</w:t>
      </w:r>
      <w:r w:rsidRPr="008D3205">
        <w:rPr>
          <w:rFonts w:ascii="MS Mincho" w:eastAsia="MS Mincho" w:hAnsi="MS Mincho" w:cs="MS Mincho" w:hint="eastAsia"/>
          <w:color w:val="000000" w:themeColor="text1"/>
          <w:lang w:val="vi-VN" w:eastAsia="zh-CN"/>
        </w:rPr>
        <w:t>的</w:t>
      </w:r>
      <w:r w:rsidRPr="008D3205">
        <w:rPr>
          <w:rFonts w:ascii="PMingLiU" w:eastAsia="PMingLiU" w:hAnsi="PMingLiU" w:cs="PMingLiU" w:hint="eastAsia"/>
          <w:color w:val="000000" w:themeColor="text1"/>
        </w:rPr>
        <w:t>养殖场</w:t>
      </w:r>
      <w:r w:rsidRPr="008D3205">
        <w:rPr>
          <w:rFonts w:ascii="MS Mincho" w:eastAsia="MS Mincho" w:hAnsi="MS Mincho" w:cs="MS Mincho" w:hint="eastAsia"/>
          <w:color w:val="000000" w:themeColor="text1"/>
          <w:lang w:eastAsia="zh-CN"/>
        </w:rPr>
        <w:t>。</w:t>
      </w:r>
    </w:p>
    <w:p w14:paraId="32778D6C" w14:textId="77777777" w:rsidR="0090391D" w:rsidRPr="008D3205" w:rsidRDefault="0090391D" w:rsidP="0090391D">
      <w:pPr>
        <w:numPr>
          <w:ilvl w:val="0"/>
          <w:numId w:val="1"/>
        </w:numPr>
        <w:spacing w:before="60" w:after="60" w:line="400" w:lineRule="atLeast"/>
        <w:jc w:val="both"/>
        <w:rPr>
          <w:color w:val="000000" w:themeColor="text1"/>
        </w:rPr>
      </w:pPr>
      <w:r w:rsidRPr="008D3205">
        <w:rPr>
          <w:color w:val="000000" w:themeColor="text1"/>
        </w:rPr>
        <w:t xml:space="preserve">Have been sampled for random testing prior to export and not detected </w:t>
      </w:r>
      <w:r w:rsidRPr="008D3205">
        <w:rPr>
          <w:i/>
          <w:color w:val="000000" w:themeColor="text1"/>
        </w:rPr>
        <w:t>E. coli</w:t>
      </w:r>
      <w:r w:rsidRPr="008D3205">
        <w:rPr>
          <w:color w:val="000000" w:themeColor="text1"/>
        </w:rPr>
        <w:t xml:space="preserve"> (O157), </w:t>
      </w:r>
      <w:r w:rsidRPr="008D3205">
        <w:rPr>
          <w:i/>
          <w:color w:val="000000" w:themeColor="text1"/>
        </w:rPr>
        <w:t>Salmonella, Vibrio parahaemolyticus, Listeria monocytogenes, Vibrio cholerae</w:t>
      </w:r>
      <w:r w:rsidRPr="008D3205">
        <w:rPr>
          <w:color w:val="000000" w:themeColor="text1"/>
        </w:rPr>
        <w:t xml:space="preserve"> (O1, O139) / </w:t>
      </w:r>
      <w:r w:rsidRPr="008D3205">
        <w:rPr>
          <w:rFonts w:ascii="SimSun" w:hAnsi="SimSun" w:cs="SimSun" w:hint="eastAsia"/>
          <w:color w:val="000000" w:themeColor="text1"/>
          <w:lang w:eastAsia="zh-CN"/>
        </w:rPr>
        <w:t>输出前抽样检测未发现大肠杆菌（</w:t>
      </w:r>
      <w:r w:rsidRPr="008D3205">
        <w:rPr>
          <w:rFonts w:ascii="SimSun" w:hAnsi="SimSun" w:cs="SimSun"/>
          <w:color w:val="000000" w:themeColor="text1"/>
          <w:lang w:eastAsia="zh-CN"/>
        </w:rPr>
        <w:t>O</w:t>
      </w:r>
      <w:r w:rsidRPr="008D3205">
        <w:rPr>
          <w:rFonts w:ascii="SimSun" w:hAnsi="SimSun" w:cs="SimSun" w:hint="eastAsia"/>
          <w:color w:val="000000" w:themeColor="text1"/>
          <w:lang w:eastAsia="zh-CN"/>
        </w:rPr>
        <w:t>157），致病性沙门氏菌，副溶血弧菌，单增季斯特菌，霍乱弧菌（</w:t>
      </w:r>
      <w:r w:rsidRPr="008D3205">
        <w:rPr>
          <w:rFonts w:ascii="SimSun" w:hAnsi="SimSun" w:cs="SimSun"/>
          <w:color w:val="000000" w:themeColor="text1"/>
          <w:lang w:eastAsia="zh-CN"/>
        </w:rPr>
        <w:t>O</w:t>
      </w:r>
      <w:r w:rsidRPr="008D3205">
        <w:rPr>
          <w:rFonts w:ascii="SimSun" w:hAnsi="SimSun" w:cs="SimSun" w:hint="eastAsia"/>
          <w:color w:val="000000" w:themeColor="text1"/>
          <w:lang w:eastAsia="zh-CN"/>
        </w:rPr>
        <w:t>1，</w:t>
      </w:r>
      <w:r w:rsidRPr="008D3205">
        <w:rPr>
          <w:rFonts w:ascii="SimSun" w:hAnsi="SimSun" w:cs="SimSun"/>
          <w:color w:val="000000" w:themeColor="text1"/>
          <w:lang w:eastAsia="zh-CN"/>
        </w:rPr>
        <w:t>O</w:t>
      </w:r>
      <w:r w:rsidRPr="008D3205">
        <w:rPr>
          <w:rFonts w:ascii="SimSun" w:hAnsi="SimSun" w:cs="SimSun" w:hint="eastAsia"/>
          <w:color w:val="000000" w:themeColor="text1"/>
          <w:lang w:eastAsia="zh-CN"/>
        </w:rPr>
        <w:t>139）等致病微生物。</w:t>
      </w:r>
    </w:p>
    <w:p w14:paraId="2F792647" w14:textId="77777777" w:rsidR="0090391D" w:rsidRPr="008D3205" w:rsidRDefault="0090391D" w:rsidP="0090391D">
      <w:pPr>
        <w:numPr>
          <w:ilvl w:val="0"/>
          <w:numId w:val="1"/>
        </w:numPr>
        <w:spacing w:before="60" w:after="60" w:line="400" w:lineRule="atLeast"/>
        <w:jc w:val="both"/>
        <w:rPr>
          <w:rFonts w:ascii="SimSun" w:hAnsi="SimSun" w:cs="SimSun"/>
          <w:color w:val="000000" w:themeColor="text1"/>
          <w:lang w:eastAsia="zh-CN"/>
        </w:rPr>
      </w:pPr>
      <w:r w:rsidRPr="008D3205">
        <w:rPr>
          <w:color w:val="000000" w:themeColor="text1"/>
        </w:rPr>
        <w:t xml:space="preserve">The aquatic animals meet sanitary requirements </w:t>
      </w:r>
      <w:r w:rsidRPr="008D3205">
        <w:rPr>
          <w:iCs/>
          <w:color w:val="000000" w:themeColor="text1"/>
        </w:rPr>
        <w:t>and fit for human consumption</w:t>
      </w:r>
      <w:r w:rsidRPr="008D3205">
        <w:rPr>
          <w:color w:val="000000" w:themeColor="text1"/>
          <w:lang w:eastAsia="zh-CN"/>
        </w:rPr>
        <w:t xml:space="preserve"> / </w:t>
      </w:r>
      <w:r w:rsidRPr="008D3205">
        <w:rPr>
          <w:rFonts w:ascii="SimSun" w:hAnsi="SimSun" w:cs="SimSun" w:hint="eastAsia"/>
          <w:color w:val="000000" w:themeColor="text1"/>
          <w:lang w:eastAsia="zh-CN"/>
        </w:rPr>
        <w:t>上述水生动物符合兽医卫生要求，适合人类食用</w:t>
      </w:r>
    </w:p>
    <w:p w14:paraId="55BE348E" w14:textId="460D3FE0" w:rsidR="007019AB" w:rsidRPr="00205FC2" w:rsidRDefault="007019AB" w:rsidP="007019AB">
      <w:pPr>
        <w:suppressAutoHyphens/>
        <w:ind w:left="2160" w:firstLine="720"/>
        <w:jc w:val="center"/>
        <w:rPr>
          <w:color w:val="000000" w:themeColor="text1"/>
          <w:lang w:val="da-DK" w:eastAsia="ar-SA"/>
        </w:rPr>
      </w:pPr>
      <w:r w:rsidRPr="00205FC2">
        <w:rPr>
          <w:b/>
          <w:color w:val="000000" w:themeColor="text1"/>
          <w:lang w:eastAsia="ar-SA"/>
        </w:rPr>
        <w:t xml:space="preserve">                      Date of issue</w:t>
      </w:r>
      <w:r w:rsidRPr="00205FC2">
        <w:rPr>
          <w:color w:val="000000" w:themeColor="text1"/>
          <w:lang w:eastAsia="ar-SA"/>
        </w:rPr>
        <w:t>/</w:t>
      </w:r>
      <w:r w:rsidRPr="00205FC2">
        <w:rPr>
          <w:color w:val="000000" w:themeColor="text1"/>
          <w:lang w:eastAsia="ar-SA"/>
        </w:rPr>
        <w:t>签发日期</w:t>
      </w:r>
      <w:r w:rsidRPr="00205FC2">
        <w:rPr>
          <w:color w:val="000000" w:themeColor="text1"/>
          <w:lang w:eastAsia="ar-SA"/>
        </w:rPr>
        <w:t>:</w:t>
      </w:r>
      <w:r w:rsidRPr="00205FC2">
        <w:rPr>
          <w:color w:val="000000" w:themeColor="text1"/>
          <w:lang w:val="da-DK" w:eastAsia="ar-SA"/>
        </w:rPr>
        <w:t xml:space="preserve"> CAN THO CITY, </w:t>
      </w:r>
      <w:r w:rsidR="00BD79FD" w:rsidRPr="00205FC2">
        <w:rPr>
          <w:color w:val="000000" w:themeColor="text1"/>
          <w:lang w:val="da-DK" w:eastAsia="ar-SA"/>
        </w:rPr>
        <w:t>02 MAY, 2024</w:t>
      </w:r>
    </w:p>
    <w:p w14:paraId="7CF2FF5A" w14:textId="77777777" w:rsidR="007019AB" w:rsidRPr="008D3205" w:rsidRDefault="007019AB" w:rsidP="007019AB">
      <w:pPr>
        <w:suppressAutoHyphens/>
        <w:ind w:left="720" w:firstLine="720"/>
        <w:rPr>
          <w:color w:val="000000" w:themeColor="text1"/>
          <w:sz w:val="20"/>
          <w:szCs w:val="20"/>
          <w:lang w:eastAsia="ar-SA"/>
        </w:rPr>
      </w:pPr>
      <w:r w:rsidRPr="008D3205">
        <w:rPr>
          <w:b/>
          <w:color w:val="000000" w:themeColor="text1"/>
          <w:sz w:val="20"/>
          <w:szCs w:val="20"/>
          <w:lang w:eastAsia="ar-SA"/>
        </w:rPr>
        <w:t>Stamp/</w:t>
      </w:r>
      <w:r w:rsidRPr="008D3205">
        <w:rPr>
          <w:color w:val="000000" w:themeColor="text1"/>
          <w:sz w:val="20"/>
          <w:szCs w:val="20"/>
          <w:lang w:eastAsia="ar-SA"/>
        </w:rPr>
        <w:t>盖章</w:t>
      </w:r>
      <w:r w:rsidRPr="008D3205">
        <w:rPr>
          <w:color w:val="000000" w:themeColor="text1"/>
          <w:sz w:val="20"/>
          <w:szCs w:val="20"/>
          <w:lang w:eastAsia="ar-SA"/>
        </w:rPr>
        <w:tab/>
      </w:r>
      <w:r w:rsidRPr="008D3205">
        <w:rPr>
          <w:color w:val="000000" w:themeColor="text1"/>
          <w:sz w:val="20"/>
          <w:szCs w:val="20"/>
          <w:lang w:eastAsia="ar-SA"/>
        </w:rPr>
        <w:tab/>
      </w:r>
      <w:r w:rsidRPr="008D3205">
        <w:rPr>
          <w:color w:val="000000" w:themeColor="text1"/>
          <w:sz w:val="20"/>
          <w:szCs w:val="20"/>
          <w:lang w:eastAsia="ar-SA"/>
        </w:rPr>
        <w:tab/>
      </w:r>
      <w:r w:rsidRPr="008D3205">
        <w:rPr>
          <w:b/>
          <w:color w:val="000000" w:themeColor="text1"/>
          <w:sz w:val="20"/>
          <w:szCs w:val="20"/>
          <w:lang w:eastAsia="ar-SA"/>
        </w:rPr>
        <w:tab/>
      </w:r>
      <w:r w:rsidRPr="008D3205">
        <w:rPr>
          <w:b/>
          <w:color w:val="000000" w:themeColor="text1"/>
          <w:sz w:val="20"/>
          <w:szCs w:val="20"/>
          <w:lang w:eastAsia="ar-SA"/>
        </w:rPr>
        <w:tab/>
      </w:r>
      <w:r w:rsidRPr="008D3205">
        <w:rPr>
          <w:b/>
          <w:color w:val="000000" w:themeColor="text1"/>
          <w:sz w:val="20"/>
          <w:szCs w:val="20"/>
          <w:lang w:eastAsia="ar-SA"/>
        </w:rPr>
        <w:tab/>
        <w:t>Signature/</w:t>
      </w:r>
      <w:r w:rsidRPr="008D3205">
        <w:rPr>
          <w:color w:val="000000" w:themeColor="text1"/>
          <w:sz w:val="20"/>
          <w:szCs w:val="20"/>
          <w:lang w:eastAsia="ar-SA"/>
        </w:rPr>
        <w:t>签字：</w:t>
      </w:r>
    </w:p>
    <w:p w14:paraId="113B22C0" w14:textId="77777777" w:rsidR="007019AB" w:rsidRPr="008D3205" w:rsidRDefault="007019AB" w:rsidP="007019AB">
      <w:pPr>
        <w:suppressAutoHyphens/>
        <w:jc w:val="both"/>
        <w:rPr>
          <w:color w:val="000000" w:themeColor="text1"/>
          <w:sz w:val="20"/>
          <w:szCs w:val="20"/>
          <w:lang w:eastAsia="ar-SA"/>
        </w:rPr>
      </w:pPr>
      <w:r w:rsidRPr="008D3205">
        <w:rPr>
          <w:color w:val="000000" w:themeColor="text1"/>
          <w:sz w:val="20"/>
          <w:szCs w:val="20"/>
          <w:lang w:eastAsia="ar-SA"/>
        </w:rPr>
        <w:tab/>
      </w:r>
      <w:r w:rsidRPr="008D3205">
        <w:rPr>
          <w:color w:val="000000" w:themeColor="text1"/>
          <w:sz w:val="20"/>
          <w:szCs w:val="20"/>
          <w:lang w:eastAsia="ar-SA"/>
        </w:rPr>
        <w:tab/>
      </w:r>
    </w:p>
    <w:p w14:paraId="24B0C764" w14:textId="77777777" w:rsidR="007019AB" w:rsidRPr="008D3205" w:rsidRDefault="007019AB" w:rsidP="007019AB">
      <w:pPr>
        <w:jc w:val="both"/>
        <w:rPr>
          <w:color w:val="000000" w:themeColor="text1"/>
          <w:sz w:val="22"/>
          <w:szCs w:val="22"/>
          <w:lang w:val="vi-VN"/>
        </w:rPr>
      </w:pPr>
    </w:p>
    <w:sectPr w:rsidR="007019AB" w:rsidRPr="008D3205" w:rsidSect="0016324E">
      <w:pgSz w:w="11906" w:h="16838" w:code="9"/>
      <w:pgMar w:top="567" w:right="851" w:bottom="567"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546FA"/>
    <w:multiLevelType w:val="hybridMultilevel"/>
    <w:tmpl w:val="84DECE12"/>
    <w:lvl w:ilvl="0" w:tplc="0E2641D2">
      <w:start w:val="1"/>
      <w:numFmt w:val="lowerLetter"/>
      <w:lvlText w:val="%1)"/>
      <w:lvlJc w:val="left"/>
      <w:pPr>
        <w:ind w:left="936" w:hanging="360"/>
      </w:pPr>
      <w:rPr>
        <w:rFonts w:ascii="Times New Roman" w:hAnsi="Times New Roman" w:hint="default"/>
        <w:sz w:val="24"/>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 w15:restartNumberingAfterBreak="0">
    <w:nsid w:val="4FE82FDB"/>
    <w:multiLevelType w:val="hybridMultilevel"/>
    <w:tmpl w:val="6486C756"/>
    <w:lvl w:ilvl="0" w:tplc="AEA0DD24">
      <w:start w:val="1"/>
      <w:numFmt w:val="decimal"/>
      <w:lvlText w:val="%1."/>
      <w:lvlJc w:val="left"/>
      <w:pPr>
        <w:tabs>
          <w:tab w:val="num" w:pos="576"/>
        </w:tabs>
        <w:ind w:left="576" w:hanging="576"/>
      </w:pPr>
      <w:rPr>
        <w:rFonts w:ascii="Times New Roman" w:hAnsi="Times New Roman"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AB"/>
    <w:rsid w:val="00073E4D"/>
    <w:rsid w:val="000F3EC8"/>
    <w:rsid w:val="0016324E"/>
    <w:rsid w:val="001F4F12"/>
    <w:rsid w:val="001F725E"/>
    <w:rsid w:val="00205FC2"/>
    <w:rsid w:val="00233E0C"/>
    <w:rsid w:val="002E340E"/>
    <w:rsid w:val="0034137D"/>
    <w:rsid w:val="00384E89"/>
    <w:rsid w:val="00630683"/>
    <w:rsid w:val="00642A62"/>
    <w:rsid w:val="006463F2"/>
    <w:rsid w:val="006527AE"/>
    <w:rsid w:val="006635A6"/>
    <w:rsid w:val="00675B1F"/>
    <w:rsid w:val="00694655"/>
    <w:rsid w:val="007019AB"/>
    <w:rsid w:val="0074719C"/>
    <w:rsid w:val="00752C1A"/>
    <w:rsid w:val="007A4BFD"/>
    <w:rsid w:val="007C2E3D"/>
    <w:rsid w:val="0084384D"/>
    <w:rsid w:val="0085156C"/>
    <w:rsid w:val="008904B2"/>
    <w:rsid w:val="008A2817"/>
    <w:rsid w:val="008D3205"/>
    <w:rsid w:val="0090391D"/>
    <w:rsid w:val="00907D11"/>
    <w:rsid w:val="009F5BDA"/>
    <w:rsid w:val="00A03082"/>
    <w:rsid w:val="00A06C1C"/>
    <w:rsid w:val="00AD407F"/>
    <w:rsid w:val="00B1555C"/>
    <w:rsid w:val="00B95ED2"/>
    <w:rsid w:val="00BD79FD"/>
    <w:rsid w:val="00C40EFE"/>
    <w:rsid w:val="00CD33CF"/>
    <w:rsid w:val="00D97A57"/>
    <w:rsid w:val="00DB73F3"/>
    <w:rsid w:val="00F9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1734"/>
  <w15:chartTrackingRefBased/>
  <w15:docId w15:val="{4B08B3F3-6A05-4B96-8400-E58E990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A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AB"/>
    <w:rPr>
      <w:rFonts w:ascii="Segoe UI" w:eastAsia="SimSun" w:hAnsi="Segoe UI" w:cs="Segoe UI"/>
      <w:sz w:val="18"/>
      <w:szCs w:val="18"/>
    </w:rPr>
  </w:style>
  <w:style w:type="paragraph" w:styleId="Title">
    <w:name w:val="Title"/>
    <w:basedOn w:val="Normal"/>
    <w:link w:val="TitleChar"/>
    <w:qFormat/>
    <w:rsid w:val="007A4BFD"/>
    <w:pPr>
      <w:jc w:val="center"/>
    </w:pPr>
    <w:rPr>
      <w:b/>
      <w:szCs w:val="20"/>
    </w:rPr>
  </w:style>
  <w:style w:type="character" w:customStyle="1" w:styleId="TitleChar">
    <w:name w:val="Title Char"/>
    <w:basedOn w:val="DefaultParagraphFont"/>
    <w:link w:val="Title"/>
    <w:rsid w:val="007A4BFD"/>
    <w:rPr>
      <w:rFonts w:ascii="Times New Roman" w:hAnsi="Times New Roman" w:cs="Times New Roman"/>
      <w:b/>
      <w:sz w:val="24"/>
      <w:szCs w:val="20"/>
    </w:rPr>
  </w:style>
  <w:style w:type="paragraph" w:styleId="Subtitle">
    <w:name w:val="Subtitle"/>
    <w:basedOn w:val="Normal"/>
    <w:link w:val="SubtitleChar"/>
    <w:qFormat/>
    <w:rsid w:val="007A4BFD"/>
    <w:pPr>
      <w:tabs>
        <w:tab w:val="left" w:pos="11160"/>
      </w:tabs>
      <w:ind w:left="270" w:right="416"/>
      <w:jc w:val="center"/>
    </w:pPr>
    <w:rPr>
      <w:rFonts w:ascii="VNI-Times" w:eastAsia="Times New Roman" w:hAnsi="VNI-Times"/>
      <w:b/>
      <w:sz w:val="20"/>
      <w:szCs w:val="20"/>
    </w:rPr>
  </w:style>
  <w:style w:type="character" w:customStyle="1" w:styleId="SubtitleChar">
    <w:name w:val="Subtitle Char"/>
    <w:basedOn w:val="DefaultParagraphFont"/>
    <w:link w:val="Subtitle"/>
    <w:rsid w:val="007A4BFD"/>
    <w:rPr>
      <w:rFonts w:ascii="VNI-Times" w:eastAsia="Times New Roman" w:hAnsi="VNI-Times" w:cs="Times New Roman"/>
      <w:b/>
      <w:sz w:val="20"/>
      <w:szCs w:val="20"/>
    </w:rPr>
  </w:style>
  <w:style w:type="paragraph" w:styleId="BodyText">
    <w:name w:val="Body Text"/>
    <w:basedOn w:val="Normal"/>
    <w:link w:val="BodyTextChar"/>
    <w:uiPriority w:val="1"/>
    <w:qFormat/>
    <w:rsid w:val="007C2E3D"/>
    <w:pPr>
      <w:widowControl w:val="0"/>
    </w:pPr>
    <w:rPr>
      <w:rFonts w:ascii="Palatino Linotype" w:eastAsia="Palatino Linotype" w:hAnsi="Palatino Linotype" w:cs="Palatino Linotype"/>
      <w:b/>
      <w:bCs/>
      <w:sz w:val="20"/>
      <w:szCs w:val="20"/>
    </w:rPr>
  </w:style>
  <w:style w:type="character" w:customStyle="1" w:styleId="BodyTextChar">
    <w:name w:val="Body Text Char"/>
    <w:basedOn w:val="DefaultParagraphFont"/>
    <w:link w:val="BodyText"/>
    <w:uiPriority w:val="1"/>
    <w:rsid w:val="007C2E3D"/>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ghop.nafi6@mard.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2024-04-25T08:13:00Z</cp:lastPrinted>
  <dcterms:created xsi:type="dcterms:W3CDTF">2023-07-01T04:11:00Z</dcterms:created>
  <dcterms:modified xsi:type="dcterms:W3CDTF">2024-05-02T01:15:00Z</dcterms:modified>
</cp:coreProperties>
</file>